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bezpieczeństwa w sieci – relacja z FireTalks Roadshow 2017</w:t>
      </w:r>
    </w:p>
    <w:p>
      <w:pPr>
        <w:spacing w:before="0" w:after="500" w:line="264" w:lineRule="auto"/>
      </w:pPr>
      <w:r>
        <w:rPr>
          <w:rFonts w:ascii="calibri" w:hAnsi="calibri" w:eastAsia="calibri" w:cs="calibri"/>
          <w:sz w:val="36"/>
          <w:szCs w:val="36"/>
          <w:b/>
        </w:rPr>
        <w:t xml:space="preserve">W Szczecinie, Poznaniu, Wrocławiu, Gdańsku, Warszawie i Krakowie, w lutym i marcu bieżącego roku, zrealizowano trzecią edycję cyklu spotkań FireTalks Roadshow 2017, poświęconych rozwiązaniom z zakresu bezpieczeństwa sieci. Szkolenia zorganizowane zostały przez firmę Bakotech, dystrybutora marki WatchGuard Technologies oraz AlienVault. W spotkaniach wzięło udział ponad 100 uczestników, wśród których znaleźli się partnerzy handlowi oraz klienci końcowi - inżynierowie, architekci systemowi, kierownicy działów bezpieczeństwa i właściciele firm. Tegoroczne szkolenie miało dwukrotnie większy zasięg niż edycja z poprzedniego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szkoleń obejmowała problematykę </w:t>
      </w:r>
      <w:r>
        <w:rPr>
          <w:rFonts w:ascii="calibri" w:hAnsi="calibri" w:eastAsia="calibri" w:cs="calibri"/>
          <w:sz w:val="24"/>
          <w:szCs w:val="24"/>
          <w:b/>
        </w:rPr>
        <w:t xml:space="preserve">bezpieczeństwa w sieci, szczególnie ważną w dobie nasilających się cyberprzestępstw: mechanizmu ruchu szyfrowanego, bezpiecznej sieci wi-fi, ochrony przed atakami typu ransomware, zarządzania logami i skanowania podatności.</w:t>
      </w:r>
    </w:p>
    <w:p>
      <w:pPr>
        <w:spacing w:before="0" w:after="300"/>
      </w:pPr>
      <w:r>
        <w:rPr>
          <w:rFonts w:ascii="calibri" w:hAnsi="calibri" w:eastAsia="calibri" w:cs="calibri"/>
          <w:sz w:val="24"/>
          <w:szCs w:val="24"/>
        </w:rPr>
        <w:t xml:space="preserve">„Cykl spotkań FireTalks, w których uczestniczą i odbiorcy końcowi i firmy partnerskie, jest okazją do szczerych spotkań i rozmów pozwalających na lepsze zrozumienie potrzeb i problemów po stronie użytkowników końcowych oraz dyskusję możliwych do zastosowania rozwiązań zabezpieczających. </w:t>
      </w:r>
      <w:r>
        <w:rPr>
          <w:rFonts w:ascii="calibri" w:hAnsi="calibri" w:eastAsia="calibri" w:cs="calibri"/>
          <w:sz w:val="24"/>
          <w:szCs w:val="24"/>
          <w:b/>
        </w:rPr>
        <w:t xml:space="preserve">Oczywistym wnioskiem płynącym z ostatnich sześciu spotkań jest powszechne przekonanie, że największe zagrożenie, szczególnie w segmencie średnich przedsiębiorstw, stanowi ransomware. Działy IT poszukują skutecznych zabezpieczeń, które będą łatwe w implementacji i utrzymaniu oraz partnerów, którzy im w tym pomogą. Pojawia się również coraz większa potrzeba rozszerzonych usług w zakresie bezpieczeństwa, nie tylko wdrożenie i uruchomienie ale również zarządzanie oraz wiedza ekspercka” – komentuje Jerzy Trzepla, Territory Sales Manager, WatchGuard Technologies.</w:t>
      </w:r>
    </w:p>
    <w:p>
      <w:pPr>
        <w:spacing w:before="0" w:after="300"/>
      </w:pPr>
      <w:r>
        <w:rPr>
          <w:rFonts w:ascii="calibri" w:hAnsi="calibri" w:eastAsia="calibri" w:cs="calibri"/>
          <w:sz w:val="24"/>
          <w:szCs w:val="24"/>
        </w:rPr>
        <w:t xml:space="preserve">Z ogromnym zainteresowaniem spotkała się prelekcja „Ransomware – płacić czy nie płacić? Jak się zabezpieczać?”, którą poprowadził Wojciech Pietrow, Kierownik Działu Bezpieczeństwa w Bakotechu. Poruszył on problem cyberokupów, które, skutkując ogromnymi stratami finansowymi w firmach, postrzegane są jako jedno z największych zagrożeń w zakresie cyberbezpieczeństwa. Biorąc pod uwagę kosztowność ransomware oraz jego przewidywalność, należy wdrożyć zapobieganie. </w:t>
      </w:r>
      <w:r>
        <w:rPr>
          <w:rFonts w:ascii="calibri" w:hAnsi="calibri" w:eastAsia="calibri" w:cs="calibri"/>
          <w:sz w:val="24"/>
          <w:szCs w:val="24"/>
          <w:b/>
        </w:rPr>
        <w:t xml:space="preserve">Według Wojciecha Pietrowa, remedium na problemy związane z ransomware może stanowić nowa, rewolucyjna technologia platformy WatchGuard – Threat Detection Response (TDR).</w:t>
      </w:r>
      <w:r>
        <w:rPr>
          <w:rFonts w:ascii="calibri" w:hAnsi="calibri" w:eastAsia="calibri" w:cs="calibri"/>
          <w:sz w:val="24"/>
          <w:szCs w:val="24"/>
        </w:rPr>
        <w:t xml:space="preserve"> „Dużym zainteresowaniem Klientów cieszył się pokaz narzędzia do blokowania wymuszeń okupu. Ten coraz popularniejszy sposób zdobywania pieniędzy przez cyberprzestępców daje się we znaki przede wszystkim średniej wielkości przedsiębiorstwom. Podczas naszych spotkań okazało się, że zagadnienie ransomware jest niestety doskonale znane na naszym rynku”.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drugiej części spotkań poruszona została kwestia zarządzania logami i incydentami bezpieczeństwa. </w:t>
      </w:r>
      <w:r>
        <w:rPr>
          <w:rFonts w:ascii="calibri" w:hAnsi="calibri" w:eastAsia="calibri" w:cs="calibri"/>
          <w:sz w:val="24"/>
          <w:szCs w:val="24"/>
          <w:b/>
        </w:rPr>
        <w:t xml:space="preserve">Działanie platformy AlienVault USM zaprezentował Mirosław Menard, Inżynier Wsparcia Sprzedaży w Bakotechu.</w:t>
      </w:r>
      <w:r>
        <w:rPr>
          <w:rFonts w:ascii="calibri" w:hAnsi="calibri" w:eastAsia="calibri" w:cs="calibri"/>
          <w:sz w:val="24"/>
          <w:szCs w:val="24"/>
        </w:rPr>
        <w:t xml:space="preserve"> W trakcie sesji przedstawiono możliwości konfiguracji oraz efekty działania następujących funkcjonalności SIEM, Skanera Podatności oraz Bazy Danych OTX.</w:t>
      </w:r>
    </w:p>
    <w:p>
      <w:pPr>
        <w:spacing w:before="0" w:after="300"/>
      </w:pPr>
      <w:r>
        <w:rPr>
          <w:rFonts w:ascii="calibri" w:hAnsi="calibri" w:eastAsia="calibri" w:cs="calibri"/>
          <w:sz w:val="24"/>
          <w:szCs w:val="24"/>
          <w:b/>
        </w:rPr>
        <w:t xml:space="preserve">„Wielkim plusem i dużą wartością dodaną platformy bezpieczeństwa AlienVault jest otwarta baza wymiany danych o zagrożeniach OTX (Open Threat Exchange), którą wspólnie tworzy globalna społeczność naukowców i specjalistów bezpieczeństwa IT (53 000 osób z 140 krajów) co pozwala na wykrycie ponad 10 mln zagrożeń dziennie” – stwierdza Przemysław Bulsza, Business Development Manager w Bakotech.</w:t>
      </w:r>
    </w:p>
    <w:p>
      <w:pPr>
        <w:spacing w:before="0" w:after="300"/>
      </w:pPr>
      <w:r>
        <w:rPr>
          <w:rFonts w:ascii="calibri" w:hAnsi="calibri" w:eastAsia="calibri" w:cs="calibri"/>
          <w:sz w:val="24"/>
          <w:szCs w:val="24"/>
        </w:rPr>
        <w:t xml:space="preserve">FireTalks Roadshow 2017 zwiększył swój zasięg do 6 miast i spotkał się z dużym entuzjazmem odbiorców, co pokazuje, że odbiorcy biznesowi potrzebują szkoleń w zakresie nowoczesnych technologii i sposobów radzenia sobie z najnowszymi zagrożeniami w zakresie bezpieczeństwa IT.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b/>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w:t>
      </w:r>
    </w:p>
    <w:p>
      <w:pPr>
        <w:spacing w:before="0" w:after="300"/>
      </w:pPr>
      <w:r>
        <w:rPr>
          <w:rFonts w:ascii="calibri" w:hAnsi="calibri" w:eastAsia="calibri" w:cs="calibri"/>
          <w:sz w:val="24"/>
          <w:szCs w:val="24"/>
        </w:rPr>
        <w:t xml:space="preserve">tel. 660 910 074</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agnieszka.trenda@bakotech.com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www.bakotech.pl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Bakotech Sp. z o.o.:</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 Od stycznia 2015 roku Bakotech Sp. z o.o. jest wyłącznym, autoryzowanym dystrybutorem rozwiązań WatchGuard w Polsce, a od stycznia br. AlienVault.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 Technologies:</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r>
        <w:rPr>
          <w:rFonts w:ascii="calibri" w:hAnsi="calibri" w:eastAsia="calibri" w:cs="calibri"/>
          <w:sz w:val="24"/>
          <w:szCs w:val="24"/>
          <w:b/>
        </w:rPr>
        <w:t xml:space="preserve">O AlienVault:</w:t>
      </w:r>
    </w:p>
    <w:p>
      <w:pPr>
        <w:spacing w:before="0" w:after="300"/>
      </w:pPr>
      <w:r>
        <w:rPr>
          <w:rFonts w:ascii="calibri" w:hAnsi="calibri" w:eastAsia="calibri" w:cs="calibri"/>
          <w:sz w:val="24"/>
          <w:szCs w:val="24"/>
        </w:rPr>
        <w:t xml:space="preserve">AlienVault to zunifikowana platforma do zarządzania bezpieczeństwem i wykrywania zagrożeń. Jest rozwiązaniem, które umożliwia organizacjom różnych wielkości korzystanie z rozwiązań bezpieczeństwa wykrywających aktualne zagrożenia i umożliwiających odpowiedź na nie w bardzo krótkim czasie. Obok funkcjonalności tradycyjnego systemu SIEM, AlienVault Unified Security Management (USM) posiada wszystkie niezbędne funkcje bezpieczeństwa zintegrowane w jednej platformie, bez dodatkowych opłat. AlienVault skoncentrowany jest na łatwości użytkowania i wdrożenia, dlatego jest idealny dla średnich organizacji z ograniczonym budżetem i zasobami.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kotech.biuroprasowe.pl/word/?hash=03e18d6465bbc4ada7467c507c070b5c&amp;id=40649&amp;typ=eprmailto:agnieszka.trenda@bak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2026-01-24T19:30:17+01:00</dcterms:created>
  <dcterms:modified xsi:type="dcterms:W3CDTF">2026-01-24T19:30:17+01:00</dcterms:modified>
</cp:coreProperties>
</file>

<file path=docProps/custom.xml><?xml version="1.0" encoding="utf-8"?>
<Properties xmlns="http://schemas.openxmlformats.org/officeDocument/2006/custom-properties" xmlns:vt="http://schemas.openxmlformats.org/officeDocument/2006/docPropsVTypes"/>
</file>