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#TechWednesday w Bakotechu: cykliczne webinary techniczne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25 lipca 2017 r. – Bakotech zaprasza na cykl webinarów technicznych. W każdą drugą środę miesiąca, dystrybutor szkoli z wybranych rozwiązań z portfolio.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poszerzył ofertę szkoleń, wzbogacając ją o cykl webinarów technicznych, skierowanych do Partnerów i Klientów. Webinaria pod nazwą </w:t>
      </w:r>
      <w:r>
        <w:rPr>
          <w:rFonts w:ascii="calibri" w:hAnsi="calibri" w:eastAsia="calibri" w:cs="calibri"/>
          <w:sz w:val="24"/>
          <w:szCs w:val="24"/>
          <w:b/>
        </w:rPr>
        <w:t xml:space="preserve">#TechWednesday </w:t>
      </w:r>
      <w:r>
        <w:rPr>
          <w:rFonts w:ascii="calibri" w:hAnsi="calibri" w:eastAsia="calibri" w:cs="calibri"/>
          <w:sz w:val="24"/>
          <w:szCs w:val="24"/>
        </w:rPr>
        <w:t xml:space="preserve">odbywają się w każdą drugą środę miesiąca i stanowią kompendium wiedzy z zakresu wybranych rozwiązań. Szkolenia prowadzone są zarówno po polsku, jak i po angielsku. W każdym z webinarów uczestniczy Product Manager zajmujący się danym rozwiązaniem oraz Mirosław Menard, Presales Engineer, który prezentuje rozwiązanie od strony technicznej.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Najbliższy webinar pt. „Jak chronić wrażliwe dane przed wyciekiem, utratą i kradzieżą za pomocą rozwiązania Digital Guardian” odbędzie się 9 sierpnia w godzinach 11:00-11:45 i będzie poświęcony rozwiązaniu DigitalGuardian</w:t>
      </w:r>
      <w:r>
        <w:rPr>
          <w:rFonts w:ascii="calibri" w:hAnsi="calibri" w:eastAsia="calibri" w:cs="calibri"/>
          <w:sz w:val="24"/>
          <w:szCs w:val="24"/>
        </w:rPr>
        <w:t xml:space="preserve">. Kolejne planowane webinary to solidna dawka wiedzy o następujących rozwiązaniach: </w:t>
      </w:r>
      <w:r>
        <w:rPr>
          <w:rFonts w:ascii="calibri" w:hAnsi="calibri" w:eastAsia="calibri" w:cs="calibri"/>
          <w:sz w:val="24"/>
          <w:szCs w:val="24"/>
          <w:b/>
        </w:rPr>
        <w:t xml:space="preserve">Webroot SecureAnywhere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TitanHQ, WatchGuard, Netwrix Auditor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Bakotech zaprezentował 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AlienVault</w:t>
      </w:r>
      <w:r>
        <w:rPr>
          <w:rFonts w:ascii="calibri" w:hAnsi="calibri" w:eastAsia="calibri" w:cs="calibri"/>
          <w:sz w:val="24"/>
          <w:szCs w:val="24"/>
        </w:rPr>
        <w:t xml:space="preserve">, połączone z prezentacją systemu. AlienVault to zunifikowana platforma do zarządzania bezpieczeństwem i wykrywania zagrożeń. Jej niewątpliwą zaletą jest łatwość użytkowania i wdrożenia, co sprawia, że jest to rozwiązanie idealne dla średnich organizacji z ograniczonym budżetem i zasobami. Natomiast w lipcu tematem przewodnim był </w:t>
      </w:r>
      <w:r>
        <w:rPr>
          <w:rFonts w:ascii="calibri" w:hAnsi="calibri" w:eastAsia="calibri" w:cs="calibri"/>
          <w:sz w:val="24"/>
          <w:szCs w:val="24"/>
          <w:b/>
        </w:rPr>
        <w:t xml:space="preserve">Netwrix</w:t>
      </w:r>
      <w:r>
        <w:rPr>
          <w:rFonts w:ascii="calibri" w:hAnsi="calibri" w:eastAsia="calibri" w:cs="calibri"/>
          <w:sz w:val="24"/>
          <w:szCs w:val="24"/>
        </w:rPr>
        <w:t xml:space="preserve">, zunifikowana platforma audytowa i to jak zapewnić sobie zgodność z normami GDPR/RODO dzięki audytowi Netwrix Auditor.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Nagrania z każdego webinaru znajdują się na firmowym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obejrzenia archiwalnych nagrań dotyczących rozwiązań Netwrix i AlienVault.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Rejestracja na najbliższy webinar: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#TechWednesday: DigitalGuardian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poszczególnych webinarów i rejestracja są dostępne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agnieszka.trenda@bakotech.com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fpXwYM8FbfuIUL7hDrioOg" TargetMode="External"/><Relationship Id="rId8" Type="http://schemas.openxmlformats.org/officeDocument/2006/relationships/hyperlink" Target="https://bakotech.pl/event/show/116/" TargetMode="External"/><Relationship Id="rId9" Type="http://schemas.openxmlformats.org/officeDocument/2006/relationships/hyperlink" Target="https://bakotech.pl/event-list/webinar/" TargetMode="External"/><Relationship Id="rId10" Type="http://schemas.openxmlformats.org/officeDocument/2006/relationships/hyperlink" Target="http://bakotech.biuroprasowe.pl/word/?hash=0f79c4d216f374a3c4f08d772884e4c0&amp;id=48418&amp;typ=eprmailto:agnieszka.trenda@bakotech.com" TargetMode="External"/><Relationship Id="rId11" Type="http://schemas.openxmlformats.org/officeDocument/2006/relationships/hyperlink" Target="http://www.bakotech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2026-01-30T12:22:18+01:00</dcterms:created>
  <dcterms:modified xsi:type="dcterms:W3CDTF">2026-01-30T12:22:18+01:00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