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WannaCry? Nie z WatchGuardem! Zabezpiecz się przed kolejną falą ransomware, jedź spokojnie na wakacje z nowym tabletem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partnerów handlowych, którzy do końca czerwca 2017 r. zakupią urządzenia WatchGuard z serii Firebox M z trzyletnim serwisem Basic lub Total, Bakotech przygotował specjalną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najnowszym globalnym atakiem </w:t>
      </w:r>
      <w:r>
        <w:rPr>
          <w:rFonts w:ascii="calibri" w:hAnsi="calibri" w:eastAsia="calibri" w:cs="calibri"/>
          <w:sz w:val="24"/>
          <w:szCs w:val="24"/>
          <w:b/>
        </w:rPr>
        <w:t xml:space="preserve">WannaCry</w:t>
      </w:r>
      <w:r>
        <w:rPr>
          <w:rFonts w:ascii="calibri" w:hAnsi="calibri" w:eastAsia="calibri" w:cs="calibri"/>
          <w:sz w:val="24"/>
          <w:szCs w:val="24"/>
        </w:rPr>
        <w:t xml:space="preserve"> - nowego oprogramowania typu ransomware, zaatakowanych zostało aż 140 tysięcy użytkowników, głównie w Wielkiej Brytanii i Rosji. Ucierpiały w nim takie instytucje jak szpitale, szkoły, koleje, sieci samochodowe, a nawet Ministerstwo Spraw Wewnętrznych czy FedEx. Szkody, spowodowane przez wirus, to nie tylko straty finansowe (odblokowanie jednego komputera to koszt 300$!), ale również nieocenione zagrożenie bezpieczeństwa i przestoje w pracy, choćby w tak niezbędnych instytucjach, jak szpitale. Wystarczył jeden ransomware i niedostateczny poziom ochrony, by brytyjska służba zdrowia zmuszona była do ewakuacji części pacjentów. W kontekście tej sytuacji, rozwiązania WatchGuard Technologies, Inc. zapewniają skuteczną ochronę sieciową. Funkcja </w:t>
      </w:r>
      <w:r>
        <w:rPr>
          <w:rFonts w:ascii="calibri" w:hAnsi="calibri" w:eastAsia="calibri" w:cs="calibri"/>
          <w:sz w:val="24"/>
          <w:szCs w:val="24"/>
          <w:b/>
        </w:rPr>
        <w:t xml:space="preserve">APT Blocker</w:t>
      </w:r>
      <w:r>
        <w:rPr>
          <w:rFonts w:ascii="calibri" w:hAnsi="calibri" w:eastAsia="calibri" w:cs="calibri"/>
          <w:sz w:val="24"/>
          <w:szCs w:val="24"/>
        </w:rPr>
        <w:t xml:space="preserve">, zapewniająca ochronę przed nieznanym złośliwym oprogramowaniem, wykrywała atak od początku, zapewniając bezpieczeństwo klientom korzystającym z subskrypcji </w:t>
      </w:r>
      <w:r>
        <w:rPr>
          <w:rFonts w:ascii="calibri" w:hAnsi="calibri" w:eastAsia="calibri" w:cs="calibri"/>
          <w:sz w:val="24"/>
          <w:szCs w:val="24"/>
          <w:b/>
        </w:rPr>
        <w:t xml:space="preserve">Total Security Suite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Skaner antywirusowy GAV</w:t>
      </w:r>
      <w:r>
        <w:rPr>
          <w:rFonts w:ascii="calibri" w:hAnsi="calibri" w:eastAsia="calibri" w:cs="calibri"/>
          <w:sz w:val="24"/>
          <w:szCs w:val="24"/>
        </w:rPr>
        <w:t xml:space="preserve"> również posiada już sygnaturę </w:t>
      </w:r>
      <w:r>
        <w:rPr>
          <w:rFonts w:ascii="calibri" w:hAnsi="calibri" w:eastAsia="calibri" w:cs="calibri"/>
          <w:sz w:val="24"/>
          <w:szCs w:val="24"/>
          <w:b/>
        </w:rPr>
        <w:t xml:space="preserve">Ransom_r.CFY</w:t>
      </w:r>
      <w:r>
        <w:rPr>
          <w:rFonts w:ascii="calibri" w:hAnsi="calibri" w:eastAsia="calibri" w:cs="calibri"/>
          <w:sz w:val="24"/>
          <w:szCs w:val="24"/>
        </w:rPr>
        <w:t xml:space="preserve">, zatem obecnie również pakiet </w:t>
      </w:r>
      <w:r>
        <w:rPr>
          <w:rFonts w:ascii="calibri" w:hAnsi="calibri" w:eastAsia="calibri" w:cs="calibri"/>
          <w:sz w:val="24"/>
          <w:szCs w:val="24"/>
          <w:b/>
        </w:rPr>
        <w:t xml:space="preserve">Basic Security Suite</w:t>
      </w:r>
      <w:r>
        <w:rPr>
          <w:rFonts w:ascii="calibri" w:hAnsi="calibri" w:eastAsia="calibri" w:cs="calibri"/>
          <w:sz w:val="24"/>
          <w:szCs w:val="24"/>
        </w:rPr>
        <w:t xml:space="preserve"> wykrywa i blokuje ten atak. Najnowszy moduł ochronny </w:t>
      </w:r>
      <w:r>
        <w:rPr>
          <w:rFonts w:ascii="calibri" w:hAnsi="calibri" w:eastAsia="calibri" w:cs="calibri"/>
          <w:sz w:val="24"/>
          <w:szCs w:val="24"/>
          <w:b/>
        </w:rPr>
        <w:t xml:space="preserve">Threat Detection &amp; Response</w:t>
      </w:r>
      <w:r>
        <w:rPr>
          <w:rFonts w:ascii="calibri" w:hAnsi="calibri" w:eastAsia="calibri" w:cs="calibri"/>
          <w:sz w:val="24"/>
          <w:szCs w:val="24"/>
        </w:rPr>
        <w:t xml:space="preserve"> wykrywał infekcję od początku jej pojawienia się. Agent hostowy kwalifikował atak jako poważny przydzielając wagę 8. W najbliższym czasie należy spodziewać się pojawienia fali wariantów tego nowego typu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partnerów handlowych, którzy do końca czerwca 2017 r. zakupią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</w:t>
      </w:r>
      <w:r>
        <w:rPr>
          <w:rFonts w:ascii="calibri" w:hAnsi="calibri" w:eastAsia="calibri" w:cs="calibri"/>
          <w:sz w:val="24"/>
          <w:szCs w:val="24"/>
        </w:rPr>
        <w:t xml:space="preserve"> z serii </w:t>
      </w:r>
      <w:r>
        <w:rPr>
          <w:rFonts w:ascii="calibri" w:hAnsi="calibri" w:eastAsia="calibri" w:cs="calibri"/>
          <w:sz w:val="24"/>
          <w:szCs w:val="24"/>
          <w:b/>
        </w:rPr>
        <w:t xml:space="preserve">Firebox M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trzyletnim serwisem Basic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Total</w:t>
      </w:r>
      <w:r>
        <w:rPr>
          <w:rFonts w:ascii="calibri" w:hAnsi="calibri" w:eastAsia="calibri" w:cs="calibri"/>
          <w:sz w:val="24"/>
          <w:szCs w:val="24"/>
        </w:rPr>
        <w:t xml:space="preserve">, Bakotech przygotował specjalną promocję: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zakupie urządzeń M200, M300, M400 – tablet Krüger&amp;Matz EAGLE 805 gratis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zakupie urządzeń M440,M500,M4600,M5600- Apple iPad Wi-Fi + Cellular 32GB – Srebrny gratis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dotyczy wyłącznie nowych projektów, zarejestrowanych i zamkniętych jako wygrane od 22 maja do 30 czerwca 2017 r. Data złożenia zamówienia nie może przypadać później niż 30.06.2017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Promocji dostępny jest na stronie Dystrybutora: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https://bakotech.pl/offer/promocja-watchguard-jedz-na-wakacje-z-nowym-tabletem/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WatchGaurd?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 serii WatchGuard Firebox M to najnowszej klasy firewalle, które skutecznie zadbają o wysoki poziom zabezpieczeń dla przedsiębiorstw każdej wielkości: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M200/M300 – małe, nie znaczy słabe!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mniejsze firmy są na ogół mniej chronione i łatwiej włamać się do ich systemów informatycznych, mały biznes stał się nowym wielkim celem ataków cybernetycznych. Firewalle WatchGuard Firebox M200 i M300 zostały zaprojektowane tak, aby skutecznie chronić wszelkie typy małych i średnich firm przed atakami, które nie są mniej szkodliwe niż te skierowane w wielkie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UTM (Unified Threat Management) Firebox M200 i M300 są do 218 procent szybsze niż rozwiązania konkurencji, z uruchomionymi wszystkimi funkcjami i skanerami bezpieczeństwa, i do 385 % szybsze dla inspekcji HTTPS. Klienci nie muszą się obawiać, zagrożeń związanych ze spadkiem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M400/M440/M550 – duże rozwiązania na każdą kieszeń!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dla średnich i dużych przedsiębiorstw. Wszędzie gdzie rozwój wpisany jest w scenariusz działania przedsiębiorstwa seria M400, M440 i M500 jest polecanym rozwiązaniem do zapewnienia bezpieczeństwa sieciowego. Każde z urządzeń oprócz funkcjonalności firewalla posiada pełne spectrum dodatkowych funkcji z dziedziny zaawansowanych działań bezpieczeństwa. Dodatkowo każda platforma jest równocześnie kontrolerem bezprzewodowych punktów dostępowych. Seria M440, posiadająca porty PoE, może zasilać różne urządzenia sieciowe typu kamery IP, aparaty telefonii IP. 149% szybciej w kontroli zaszyfrowanego ruchu, 61% szybciej niż konkurencyjne rozwiązania dla włączonych wszystkich warstw zabezpieczeń według najnowszych badań firmy Miercom. Zarządzanie i monitoring w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M4600/M5600 – najnowsze rozwiązania modularne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Średniej wielkości przedsiębiorstwa funkcjonują z wizją szybkiego rozwoju, dlatego WatchGuard wprwadził do oferty rozwiązania, które z definicji są przeznaczone do rozbudowy. Wszędzie tam gdzie granica pomiędzy średnim a dużym jest niewidoczna, modularne systemy bezpieczeństwa sieciowego UTM WatchGuard Firebox M4600 i M5600 doskonale wpasowują się w model biznesowy. Urządzenia dzięki swej budowie, pozwalają na rozwój wraz ze wzrostem potrzeb. Każde z nich oprócz funkcji firewalla, posiada zestaw dodatkowych funkcji bezpieczeństwa jak i zaawansowanych funkcjonalności sieciowych: </w:t>
      </w:r>
      <w:r>
        <w:rPr>
          <w:rFonts w:ascii="calibri" w:hAnsi="calibri" w:eastAsia="calibri" w:cs="calibri"/>
          <w:sz w:val="24"/>
          <w:szCs w:val="24"/>
          <w:b/>
        </w:rPr>
        <w:t xml:space="preserve">APT Blocker, Webblocker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SpamBlocker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Gateway AntiVirus, Application Control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WiFi Controller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offer/promocja-watchguard-jedz-na-wakacje-z-nowym-tabletem/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2025-11-30T12:31:10+01:00</dcterms:created>
  <dcterms:modified xsi:type="dcterms:W3CDTF">2025-11-30T12:31:10+01:00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