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 zaprasza na czwartą edycję IT SEC CONFERENCE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Bakotech, specjalizowany Dystrybutor rozwiązań bezpieczeństwa i monitorowania sieci, po raz czwarty organizuje konferencję IT SEC. Podczas spotkania, dedykowanego partnerom handlowym, zostaną zaprezentowane innowacyjne rozwiązania IT, które Dystrybutor wprowadza na rynek. Tegoroczna edycja odbędzie się 11 kwietnia w Warszawie, w Centrum Konferencyjnym Zielna.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 SEC jest największym dorocznym spotkaniem organizowanym przez Bakotech. Celem konferencji jest edukacja z zakresu bezpieczeństwa i monitorowania sieci oraz wymiana doświadczeń z Partnerami i Producentami.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zostaną omówione kluczowe wyzwania, z jakimi zmagają się różnego rodzaju organizacje - od małych firm i placówek publicznych, aż po przedsiębiorstwa klasy Enterprise. Wykłady teoretyczne będą obejmować takie kwestie jak </w:t>
      </w:r>
      <w:r>
        <w:rPr>
          <w:rFonts w:ascii="calibri" w:hAnsi="calibri" w:eastAsia="calibri" w:cs="calibri"/>
          <w:sz w:val="24"/>
          <w:szCs w:val="24"/>
          <w:b/>
        </w:rPr>
        <w:t xml:space="preserve">stworzenie i utrzymanie bezpiecznej sieci Wi-Fi, ochronę przed atakami typu ransomware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zabezpieczenie organizacji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utratą, wyciekiem i kradzieżą wrażliwych danych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zachowań użytkowników uprzywilejowanych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ochronę przed zagrożeniami wewnętrznymi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analizę i zarządzanie incydentami bezpieczeństwa oraz monitorowanie i zarządzanie pracownikami mobilnymi w terenie. </w:t>
      </w:r>
      <w:r>
        <w:rPr>
          <w:rFonts w:ascii="calibri" w:hAnsi="calibri" w:eastAsia="calibri" w:cs="calibri"/>
          <w:sz w:val="24"/>
          <w:szCs w:val="24"/>
        </w:rPr>
        <w:t xml:space="preserve">Prelegenci poruszą także temat </w:t>
      </w:r>
      <w:r>
        <w:rPr>
          <w:rFonts w:ascii="calibri" w:hAnsi="calibri" w:eastAsia="calibri" w:cs="calibri"/>
          <w:sz w:val="24"/>
          <w:szCs w:val="24"/>
          <w:b/>
        </w:rPr>
        <w:t xml:space="preserve">dystrybucji usług bezpieczeństwa </w:t>
      </w:r>
      <w:r>
        <w:rPr>
          <w:rFonts w:ascii="calibri" w:hAnsi="calibri" w:eastAsia="calibri" w:cs="calibri"/>
          <w:sz w:val="24"/>
          <w:szCs w:val="24"/>
        </w:rPr>
        <w:t xml:space="preserve">dostępnych w chmurze publicznej i prywatnej oraz korzyści wynikających ze sprzedaży oprogramowania w modelu SaaS.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prelekcji przewidziane zostały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demonstracje techniczne</w:t>
      </w:r>
      <w:r>
        <w:rPr>
          <w:rFonts w:ascii="calibri" w:hAnsi="calibri" w:eastAsia="calibri" w:cs="calibri"/>
          <w:sz w:val="24"/>
          <w:szCs w:val="24"/>
        </w:rPr>
        <w:t xml:space="preserve">, tak aby zainteresowani mogli zapoznać się z działaniem poszczególnych rozwiązań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Prelegentami będą nie tylko eksperci z Bakotech, ale również przedstawiciele poszczególnych marek. Wśród zaproszonych gości znaleźli się mi.in. WatchGuard Technologies, DigitalGuardian, TitanHQ, ObserveIT oraz NetMotion.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konferencji po raz pierwszy zostaną wręczone </w:t>
      </w:r>
      <w:r>
        <w:rPr>
          <w:rFonts w:ascii="calibri" w:hAnsi="calibri" w:eastAsia="calibri" w:cs="calibri"/>
          <w:sz w:val="24"/>
          <w:szCs w:val="24"/>
          <w:b/>
        </w:rPr>
        <w:t xml:space="preserve">specjalne nagrody</w:t>
      </w:r>
      <w:r>
        <w:rPr>
          <w:rFonts w:ascii="calibri" w:hAnsi="calibri" w:eastAsia="calibri" w:cs="calibri"/>
          <w:sz w:val="24"/>
          <w:szCs w:val="24"/>
        </w:rPr>
        <w:t xml:space="preserve"> w czterech kategoriach: Najlepszy Partner 2016, Najbardziej Efektywny Partner 2016, Najszybciej Rozwijający się Partner 2016 oraz Najlepszy Handlowiec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Patronem medialnym wydarzenia jest CRN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11 kwietnia 2017, 8:30-16:00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Centrum Konferencyjne Zielna, ul. Zielna 37,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UCZESTNICTWO:</w:t>
      </w:r>
      <w:r>
        <w:rPr>
          <w:rFonts w:ascii="calibri" w:hAnsi="calibri" w:eastAsia="calibri" w:cs="calibri"/>
          <w:sz w:val="24"/>
          <w:szCs w:val="24"/>
        </w:rPr>
        <w:t xml:space="preserve"> Partnerzy Handlowi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KOSZT:</w:t>
      </w:r>
      <w:r>
        <w:rPr>
          <w:rFonts w:ascii="calibri" w:hAnsi="calibri" w:eastAsia="calibri" w:cs="calibri"/>
          <w:sz w:val="24"/>
          <w:szCs w:val="24"/>
        </w:rPr>
        <w:t xml:space="preserve"> konferencja bezpłatna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rejestracji oraz agenda dostępne są na stronie Bakotech w zakładce wydarzenia: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https://bakotech.pl/event/show/95/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https://bakotech.pl/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kotech.pl/event/show/95/" TargetMode="External"/><Relationship Id="rId8" Type="http://schemas.openxmlformats.org/officeDocument/2006/relationships/hyperlink" Target="https://bakotech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2026-05-25T18:56:00+02:00</dcterms:created>
  <dcterms:modified xsi:type="dcterms:W3CDTF">2026-05-25T18:56:00+02:00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